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8ABB" w14:textId="77777777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Стенограмма набрана и отредактирована с русского синхронного перевода, поэтому в ней возможны смысловые неточности.</w:t>
      </w:r>
    </w:p>
    <w:p w14:paraId="18C9193A" w14:textId="77777777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5D9921F" w14:textId="77777777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Ежедневный урок (Утро), 14 мая 2022 года</w:t>
      </w:r>
    </w:p>
    <w:p w14:paraId="36C7971D" w14:textId="5E9AA60C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Часть 2: Бааль Сулам. Учение десяти сфирот. Том 1. Часть 2. Глава 2</w:t>
      </w:r>
    </w:p>
    <w:p w14:paraId="21FD0416" w14:textId="77777777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2927D96" w14:textId="271B786C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Чтец: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Мы изучаем Учение десяти сфирот, но сначала прочитаем дополнительно </w:t>
      </w:r>
      <w:r w:rsidR="00E5775B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4-й отрывок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из </w:t>
      </w:r>
      <w:r w:rsidR="00E5775B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подборки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«Подход к изучению науки каббала», </w:t>
      </w:r>
      <w:r w:rsidR="00E5775B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отрывок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из письма РАБАШа.</w:t>
      </w:r>
    </w:p>
    <w:p w14:paraId="48E8A2CE" w14:textId="77777777" w:rsidR="00496717" w:rsidRPr="00496717" w:rsidRDefault="00496717" w:rsidP="007C5FAD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4. Главное в работе человека, чтобы задумывался о величии Творца. То есть, он должен изучать книги, которые говорят о величии Творца, и когда учат, должны представлять себе, на каком уровне мудрецы, танаим и амораим чувствовали величие Творца.</w:t>
      </w:r>
    </w:p>
    <w:p w14:paraId="1FBAA556" w14:textId="12CEBB9F" w:rsidR="00496717" w:rsidRPr="00496717" w:rsidRDefault="00496717" w:rsidP="007C5FAD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И чтобы молился Творцу, чтобы дал почувствовать Его величие, чтобы мог смирить свое сердце, отмениться перед Творцом, и не увлекаться за течением жизни, преследующего только наполнение животных страстей. Только Творец просветит ему глаза, чтобы смог заниматься всю свою жизнь Торой и работой, и «на всех твоих путях познавай (Его)», то есть даже, если занимается обычными делами, чтобы они были ради святости.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[РАБАШ. Письмо 62]</w:t>
      </w:r>
    </w:p>
    <w:p w14:paraId="63BF5210" w14:textId="43A3DA44" w:rsidR="00496717" w:rsidRPr="00496717" w:rsidRDefault="00DB096F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</w:t>
      </w:r>
      <w:r w:rsidR="00496717"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ачнем </w:t>
      </w:r>
      <w:r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2-ю часть</w:t>
      </w:r>
      <w:r w:rsidR="007C5FA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ТЭС </w:t>
      </w:r>
      <w:r w:rsidR="00496717"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со слов АРИ, 3-й пункт, 49-</w:t>
      </w:r>
      <w:r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я</w:t>
      </w:r>
      <w:r w:rsidR="00496717"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страниц</w:t>
      </w:r>
      <w:r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а</w:t>
      </w:r>
      <w:r w:rsidR="00496717"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14:paraId="3DBC2527" w14:textId="77777777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И в игулим, и в ешер есть окружающий свет и свет внутренний, внешнее кли и кли внутреннее</w:t>
      </w:r>
    </w:p>
    <w:p w14:paraId="2F2339DF" w14:textId="3AF49C46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3) Итак, все эти десять сфирот дэ игулим имеют все эти элементы, а именно: света и келим. Свет делится на внутренний свет и свет окружающий, а кли делится на внешнее и внутреннее. И то же – в 10 сфирот дэ ёшер в виде адама, имеются в нем все эти элементы также.</w:t>
      </w:r>
    </w:p>
    <w:p w14:paraId="756FDE46" w14:textId="3A78D20A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Ор пними внизу. Сноска 10-я объясняет</w:t>
      </w:r>
      <w:r w:rsidR="00BC256C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BC256C" w:rsidRPr="006F4A8A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«</w:t>
      </w:r>
      <w:r w:rsidR="006F4A8A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к</w:t>
      </w:r>
      <w:r w:rsidRPr="006F4A8A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ли делится</w:t>
      </w:r>
      <w:r w:rsidR="006F4A8A" w:rsidRPr="006F4A8A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(10)</w:t>
      </w:r>
      <w:r w:rsidRPr="006F4A8A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на внешнее</w:t>
      </w:r>
      <w:r w:rsidR="007C5FAD" w:rsidRPr="006F4A8A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и</w:t>
      </w:r>
      <w:r w:rsidRPr="006F4A8A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внутреннее</w:t>
      </w:r>
      <w:r w:rsidR="00BC256C" w:rsidRPr="006F4A8A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»</w:t>
      </w:r>
      <w:r w:rsidRPr="006F4A8A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.</w:t>
      </w:r>
    </w:p>
    <w:p w14:paraId="5FAF2175" w14:textId="77777777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10. Вследствие того что света разделились на внутренний и окружающий, существуют теперь два вида получения в кли: получение внутрь кли и получение через внешнюю часть кли (см. вопросы о смысле слов и действий, ч.1, п.102). Причем внутренний свет принимается во внутреннюю часть кли – в тох, а окружающий свет извне очищает его (кли) от авиют. Т.е. считается, что его принимают через внешнюю часть кли, т.е. безо всякого облачения в кли.</w:t>
      </w:r>
    </w:p>
    <w:p w14:paraId="5CA3736C" w14:textId="77777777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И это разделение кли на внешнее и внутреннее зависит от авиют и чистоты самого кли, т.к. только его авиют пригодна для получения внутреннего света. Ведь главное кли получения у творения – это стадия далет. А 3 первые стадии не предназначены для получения, но они вызывают раскрытие стадии далет. Таким образом, в каждом кли различаются 4 части, и свет принимается в нем в основном в 4-ю часть, которая называется поэтому «внутренняя часть кли» – его тох, и там находится шефа-наслаждение.</w:t>
      </w:r>
    </w:p>
    <w:p w14:paraId="058FE1FC" w14:textId="77777777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А 3 первые части только вызывают раскрытие 4-й части кли, сами они не являются получающими. Они считаются окружающими 4-ю часть извне, подобно стенкам материального кли, состоящего из четырех оболочек, окружающих одна другую. И все, что попадает в кли, входит в его внутреннюю часть, т.е. во внутреннюю оболочку, а прочие три оболочки в его стенках только поддерживают, укрепляют внутреннюю, чтобы была у нее сила выдержать наполнение, находящееся в ней. Подобно этому и здесь, в духовном, следует понимать, что главная часть, удерживающая в себе свет-наслаждение, это 4-я стадия в кли, а 3 первые стадии – это причины для раскрытия 4-й стадии во всей ее силе. Чтобы она была способна выдержать наслаждение, но сами они не являются получающими внутренний свет.</w:t>
      </w:r>
    </w:p>
    <w:p w14:paraId="7BDD3BA9" w14:textId="77777777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И потому они называются внешней частью кли, поскольку находятся вне той части, которая получает внутренний свет: стадия гимэл – это внешнее по отношению к стадии далет. Стадия бет – является внешней для стадии гимель. А стадия алеф – внешняя для всех и окружает всех. И над всеми имеется внешняя стадия вообще безо всякого авиют, которая является «шореш» – корнем всех 4 стадий в кли. И знай, что эта стадия – полностью чистая, тонкая и является кли для получения окружающего света, т.к. вследствие своей чудесной тонкости она способна получить свечение окружающего света, несмотря на то что он светит издалека.</w:t>
      </w:r>
    </w:p>
    <w:p w14:paraId="7146CEA8" w14:textId="0C3147D3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Итак, мы разобрали деление кли: внутренняя часть его означает часть самую большую авиют, что в кли – стадию далет в кли, и она получает внутренний свет. А внешняя часть означает самую тонкую часть кли – стадию шореш, корень кли, и она получает окружающий свет издалека. И пусть не будет затруднением, что стадия далет не способна получать ввиду сокращения и экрана, т.к. мы не занимаемся здесь ни чем иным, кроме как стадиями отраженного света, который поднимают из стадии далет (см. также внутр. соз.).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(07:</w:t>
      </w:r>
      <w:r w:rsidR="00AE21A7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17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)</w:t>
      </w:r>
    </w:p>
    <w:p w14:paraId="4473046F" w14:textId="5F394172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Вопрос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(Киев-1): Вот как раз </w:t>
      </w:r>
      <w:r w:rsidR="00AE21A7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его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приписка</w:t>
      </w:r>
      <w:r w:rsidR="00AE21A7" w:rsidRPr="00CF0D6D">
        <w:rPr>
          <w:rFonts w:ascii="Verdana" w:hAnsi="Verdana"/>
          <w:sz w:val="20"/>
          <w:szCs w:val="20"/>
        </w:rPr>
        <w:t xml:space="preserve"> </w:t>
      </w:r>
      <w:r w:rsidR="00AE21A7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 конце</w:t>
      </w:r>
      <w:r w:rsidR="0073627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 том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, что пусть тебя это не смущает. Но </w:t>
      </w:r>
      <w:r w:rsidR="00AE21A7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мы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ведь учили</w:t>
      </w:r>
      <w:r w:rsidR="00AE21A7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что </w:t>
      </w:r>
      <w:r w:rsidR="00AE21A7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в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стади</w:t>
      </w:r>
      <w:r w:rsidR="00AE21A7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ю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далет ничего не получаешь, </w:t>
      </w:r>
      <w:r w:rsidR="00E75EFE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только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 </w:t>
      </w:r>
      <w:r w:rsidR="00AE21A7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тр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и</w:t>
      </w:r>
      <w:r w:rsidR="00E75EFE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предыдущие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а </w:t>
      </w:r>
      <w:r w:rsidR="00AE21A7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здесь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он говорит наоборот?</w:t>
      </w:r>
    </w:p>
    <w:p w14:paraId="0B7DE47A" w14:textId="107E5573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М. Лайтман: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Мы получаем во все стадии. Вопрос</w:t>
      </w:r>
      <w:r w:rsidR="00AE21A7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 том,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где мы можем это почувствовать и как можем отреагировать на это? Но все стадии полны светом</w:t>
      </w:r>
      <w:r w:rsidR="00AE21A7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AE21A7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М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ы говорим со стороны кли, в этом все дело.</w:t>
      </w:r>
    </w:p>
    <w:p w14:paraId="77B2E11A" w14:textId="023AF44E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Вопрос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(Петах-Тиква-35): А почему он говорит, что три первые стадии не предназначены для получения, но приводят к тому, чтобы </w:t>
      </w:r>
      <w:r w:rsidRPr="00496717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раскрылась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четвертая?</w:t>
      </w:r>
    </w:p>
    <w:p w14:paraId="247298E9" w14:textId="6DE433B6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М. Лайтман: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BA6F79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них</w:t>
      </w:r>
      <w:r w:rsidR="00AE21A7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BA6F79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не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достаточно хисарона, желания. </w:t>
      </w:r>
      <w:r w:rsidR="00BA6F79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Ж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елание </w:t>
      </w:r>
      <w:r w:rsidR="00BA6F79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всё еще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не раскрыло себя полным образом, поэтому они не могут получать. Нет еще силы желания. Вс</w:t>
      </w:r>
      <w:r w:rsidR="00BA6F79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ё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зависит от силы желания.</w:t>
      </w:r>
    </w:p>
    <w:p w14:paraId="5B60DCDD" w14:textId="3C6D6235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Чтец: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АРИ, 4-й пункт</w:t>
      </w:r>
      <w:r w:rsidR="00BA6F79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14:paraId="2E05E94C" w14:textId="77777777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Свет игулим – это свет нэфеш, свет ешер – это свет руах. Сначала были созданы игулим, затем ешер</w:t>
      </w:r>
    </w:p>
    <w:p w14:paraId="5EBAD474" w14:textId="0DC945C8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4) Однако отличие между игулим и ёшер в том, что 10 сфирот, относящиеся к игулим, – это свет, который называется нэфеш, и имеется в них свет внутренний и свет окружающий, часть внутренняя и часть внешняя. Есть в них десять сфирот келим, и в каждом из этих келим есть внутреннее и внешнее. Имеются также 10 сфирот светов, и в каждом свете есть свет внутренний и свет окружающий. А десять сфирот дэ-ешер – это свет, который называется руах, и это ступень выше, чем ступень нэфеш, как известно, и они также содержат внутренний и окружающий света. Также есть в них 10 сфирот келим, и в каждом из этих келим имеется внутреннее и внешнее. И ясно, что стадия нэфеш была создана сначала, а затем была создана руах. </w:t>
      </w:r>
    </w:p>
    <w:p w14:paraId="40754E37" w14:textId="36D8BE97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Повторное чтение отрывка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(10:0</w:t>
      </w:r>
      <w:r w:rsidR="00BA6F79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7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-11:2</w:t>
      </w:r>
      <w:r w:rsidR="00BA6F79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3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)</w:t>
      </w:r>
    </w:p>
    <w:p w14:paraId="7DA7AF2C" w14:textId="0F311BAD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Чтец: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Ор пними 20-я сноска или вопросы</w:t>
      </w:r>
      <w:r w:rsidR="00BA6F79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?</w:t>
      </w:r>
    </w:p>
    <w:p w14:paraId="24F81A1B" w14:textId="5E5EE123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М. Лайтман: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BA6F79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С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начала по</w:t>
      </w:r>
      <w:r w:rsidR="00BA6F79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читаем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 чтобы было понятно.</w:t>
      </w:r>
    </w:p>
    <w:p w14:paraId="5D0E3FAB" w14:textId="49923A4A" w:rsidR="00496717" w:rsidRPr="00736272" w:rsidRDefault="00496717" w:rsidP="00736272">
      <w:pPr>
        <w:pStyle w:val="Heading2"/>
        <w:shd w:val="clear" w:color="auto" w:fill="FFFFFF"/>
        <w:spacing w:line="308" w:lineRule="atLeast"/>
        <w:jc w:val="both"/>
        <w:rPr>
          <w:rFonts w:ascii="Verdana" w:hAnsi="Verdana"/>
          <w:sz w:val="20"/>
          <w:szCs w:val="20"/>
        </w:rPr>
      </w:pPr>
      <w:r w:rsidRPr="00736272">
        <w:rPr>
          <w:rFonts w:ascii="Verdana" w:hAnsi="Verdana"/>
          <w:sz w:val="20"/>
          <w:szCs w:val="20"/>
        </w:rPr>
        <w:t xml:space="preserve">Чтец: </w:t>
      </w:r>
      <w:r w:rsidRPr="00554CDC">
        <w:rPr>
          <w:rFonts w:ascii="Verdana" w:hAnsi="Verdana"/>
          <w:b w:val="0"/>
          <w:bCs w:val="0"/>
          <w:sz w:val="20"/>
          <w:szCs w:val="20"/>
        </w:rPr>
        <w:t>Сноска 20.</w:t>
      </w:r>
      <w:r w:rsidRPr="00554CDC">
        <w:rPr>
          <w:rFonts w:ascii="Verdana" w:hAnsi="Verdana"/>
          <w:b w:val="0"/>
          <w:bCs w:val="0"/>
          <w:sz w:val="20"/>
          <w:szCs w:val="20"/>
          <w:shd w:val="clear" w:color="auto" w:fill="FFFFFF"/>
        </w:rPr>
        <w:t xml:space="preserve"> Ор пними, объясняет</w:t>
      </w:r>
      <w:r w:rsidRPr="00736272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676911" w:rsidRPr="00736272">
        <w:rPr>
          <w:rFonts w:ascii="Verdana" w:hAnsi="Verdana"/>
          <w:sz w:val="20"/>
          <w:szCs w:val="20"/>
          <w:shd w:val="clear" w:color="auto" w:fill="FFFFFF"/>
        </w:rPr>
        <w:t>«</w:t>
      </w:r>
      <w:r w:rsidR="00736272" w:rsidRPr="00736272">
        <w:rPr>
          <w:rFonts w:ascii="Verdana" w:hAnsi="Verdana"/>
          <w:sz w:val="20"/>
          <w:szCs w:val="20"/>
        </w:rPr>
        <w:t>10 сфирот, относящиеся к игулим, – это свет, который называется нэфеш (20)</w:t>
      </w:r>
      <w:r w:rsidR="00676911" w:rsidRPr="00736272">
        <w:rPr>
          <w:rFonts w:ascii="Verdana" w:hAnsi="Verdana"/>
          <w:sz w:val="20"/>
          <w:szCs w:val="20"/>
          <w:shd w:val="clear" w:color="auto" w:fill="FFFFFF"/>
        </w:rPr>
        <w:t>»</w:t>
      </w:r>
    </w:p>
    <w:p w14:paraId="06AD765D" w14:textId="77777777" w:rsidR="00496717" w:rsidRPr="00554CDC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4CDC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>- Ор пними -</w:t>
      </w:r>
    </w:p>
    <w:p w14:paraId="47A28F33" w14:textId="2A263107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20. Все сфирот, у которых имеется возможность только получать света и нет возможности передачи другим, свет, что в них, называется по имени свет нэфеш. И уже выясняли мы, что весь свет в игулим они обязаны получать от света кава (см. выше, ч.2, гл.1, п.30). Причина в том, что возможность связи, взаимодействия у высшего света и келим есть только посредством зивуга с экраном, который поднимает отраженный свет. И этот отраженный свет дает связь между светом и келим (ч.2, гл.2, п.20). И потому с теми келим, в которых нет этого экрана, у высшего света нет связи, чтобы могли они передать его другим сверху вниз. И непригодны они ни на что, кроме как получить свет с предыдущей ступени снизу вверх, только для нужд собственного существования. И этот свет называется свет нэфеш, как сказано выше. И поскольку в келим дэ-игулим нет экрана, как уже говорилось, то нет у высшего света возможности взаимодействия, связи с ними самими, а вынуждены получать свет от кава, причем и это только по мере нужд собственного существования, а не для передачи, как выяснили. И потому называется свет, что в игулим, светом нэфеш. </w:t>
      </w:r>
    </w:p>
    <w:p w14:paraId="425C60F5" w14:textId="77777777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М. Лайтман: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Дальше.</w:t>
      </w:r>
    </w:p>
    <w:p w14:paraId="6D007124" w14:textId="5A3E61EB" w:rsidR="00496717" w:rsidRPr="00554CDC" w:rsidRDefault="00496717" w:rsidP="00554CDC">
      <w:pPr>
        <w:pStyle w:val="Heading2"/>
        <w:shd w:val="clear" w:color="auto" w:fill="FFFFFF"/>
        <w:spacing w:line="308" w:lineRule="atLeast"/>
        <w:rPr>
          <w:rFonts w:ascii="Verdana" w:hAnsi="Verdana"/>
          <w:sz w:val="20"/>
          <w:szCs w:val="20"/>
        </w:rPr>
      </w:pPr>
      <w:r w:rsidRPr="00496717">
        <w:rPr>
          <w:rFonts w:ascii="Verdana" w:hAnsi="Verdana"/>
          <w:color w:val="000000"/>
          <w:sz w:val="20"/>
          <w:szCs w:val="20"/>
        </w:rPr>
        <w:t xml:space="preserve">Чтец: </w:t>
      </w:r>
      <w:r w:rsidRPr="00554CDC">
        <w:rPr>
          <w:rFonts w:ascii="Verdana" w:hAnsi="Verdana"/>
          <w:b w:val="0"/>
          <w:bCs w:val="0"/>
          <w:color w:val="000000"/>
          <w:sz w:val="20"/>
          <w:szCs w:val="20"/>
          <w:shd w:val="clear" w:color="auto" w:fill="FFFFFF"/>
        </w:rPr>
        <w:t>30-я сноска объясняет</w:t>
      </w:r>
      <w:r w:rsidR="00676911" w:rsidRPr="00554CD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«</w:t>
      </w:r>
      <w:r w:rsidR="00554CDC" w:rsidRPr="00554CDC">
        <w:rPr>
          <w:rFonts w:ascii="Verdana" w:hAnsi="Verdana"/>
          <w:sz w:val="20"/>
          <w:szCs w:val="20"/>
        </w:rPr>
        <w:t>свет, который называется руах (30)</w:t>
      </w:r>
      <w:r w:rsidR="00676911" w:rsidRPr="00554CDC">
        <w:rPr>
          <w:rFonts w:ascii="Verdana" w:hAnsi="Verdana"/>
          <w:color w:val="000000"/>
          <w:sz w:val="20"/>
          <w:szCs w:val="20"/>
          <w:shd w:val="clear" w:color="auto" w:fill="FFFFFF"/>
        </w:rPr>
        <w:t>».</w:t>
      </w:r>
    </w:p>
    <w:p w14:paraId="45015FA0" w14:textId="77777777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30. 10 светов, относящихся к руах, – это дающие сфирот, и потому свет руах называется светом захар, мужским, т.е. дающим. А 10 сфирот, относящихся к нэфэш, называются светом нэкева, женским, т.е. получающим, без возможности отдачи. И потому называются 10 сфирот света кава так же, как 10 сфирот де-руах, показать, что это свет захар, мужской и дающий. Причину рассматривали выше в тексте, см. там. И потому руах выше, чем ступень нэфеш, т.к. он – дающий относительно нэфеш.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(14:31)</w:t>
      </w:r>
    </w:p>
    <w:p w14:paraId="60BE462E" w14:textId="77777777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Вопрос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(Болгария): Не очень понятно, что такое кли, которое получает ор макиф без авиюта?</w:t>
      </w:r>
    </w:p>
    <w:p w14:paraId="7E97305E" w14:textId="4AE032E3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М. Лайтман: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Кли, котор</w:t>
      </w:r>
      <w:r w:rsidR="00E00706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о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е получает от ор макиф (окружающего света)</w:t>
      </w:r>
      <w:r w:rsidR="00E00706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 кли, которое получает от внутреннего света</w:t>
      </w:r>
      <w:r w:rsidR="00E00706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 –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вс</w:t>
      </w:r>
      <w:r w:rsidR="00E00706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ё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зависит от вида кли. Если кли без экрана, то оно может получить от окружающих светов, а кли</w:t>
      </w:r>
      <w:r w:rsidR="00E00706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у которого есть экран, получает по своему экрану внутренний свет.</w:t>
      </w:r>
    </w:p>
    <w:p w14:paraId="0927884D" w14:textId="3DB0BABD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Вопрос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(Киев-1): </w:t>
      </w:r>
      <w:r w:rsidR="00E00706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е очень понятно, как связаны келим игулим и ёшер с внутренним и с внешним</w:t>
      </w:r>
      <w:r w:rsidR="00A13EC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этих двух отрывках.</w:t>
      </w:r>
    </w:p>
    <w:p w14:paraId="4CA4B914" w14:textId="06FEC23C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М. Лайтман: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Келим дэ-игулим</w:t>
      </w:r>
      <w:r w:rsidR="00E00706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–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это келим</w:t>
      </w:r>
      <w:r w:rsidR="00E00706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у которых нет экранов. И они получают</w:t>
      </w:r>
      <w:r w:rsidR="00721A12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от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того, что им дают</w:t>
      </w:r>
      <w:r w:rsidR="00E00706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E00706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О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ни пассивные келим</w:t>
      </w:r>
      <w:r w:rsidR="00940B3E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40B3E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оэтому свет, который в них распространяется</w:t>
      </w:r>
      <w:r w:rsidR="00940B3E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называется свет </w:t>
      </w:r>
      <w:r w:rsidR="00940B3E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«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нэкева</w:t>
      </w:r>
      <w:r w:rsidR="00940B3E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»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. А келим дэ-ёшер – активные келим, которые притягивают свет</w:t>
      </w:r>
      <w:r w:rsidR="00940B3E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не просто получают, а притягивают. Поэтому свет</w:t>
      </w:r>
      <w:r w:rsidR="00940B3E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который в них распространяется</w:t>
      </w:r>
      <w:r w:rsidR="00940B3E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называется свет </w:t>
      </w:r>
      <w:r w:rsidR="00940B3E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«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захар</w:t>
      </w:r>
      <w:r w:rsidR="00940B3E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»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40B3E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(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мужской</w:t>
      </w:r>
      <w:r w:rsidR="00940B3E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)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14:paraId="665D1C90" w14:textId="42147378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Ученик: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Там </w:t>
      </w:r>
      <w:r w:rsidR="00940B3E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идет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какое-то взаимодействие между ними, я так понял, что… </w:t>
      </w:r>
    </w:p>
    <w:p w14:paraId="1D1DBA86" w14:textId="10A60F1E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М. Лайтман: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Один влияет на другого</w:t>
      </w:r>
      <w:r w:rsidR="00940B3E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40B3E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О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ни распространяются так: кли дэ-ёшер – кли дэ-игулим, кли дэ-ёшер – кли дэ-игулим. Нужно то и другое. Келим дэ-игулим</w:t>
      </w:r>
      <w:r w:rsidR="003E784D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как такой склад</w:t>
      </w:r>
      <w:r w:rsidR="003E784D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3E784D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у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них </w:t>
      </w:r>
      <w:r w:rsidR="003E784D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есть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много всяких вещей</w:t>
      </w:r>
      <w:r w:rsidR="003E784D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 которые постепенно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проясняются и присоединя</w:t>
      </w:r>
      <w:r w:rsidR="003E784D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ю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тся к кли дэ-ёшер</w:t>
      </w:r>
      <w:r w:rsidR="003E784D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к отдаче. И таким образом мы поднимаемся, соединяемся, пробуждаемся из келим дэ-игулим </w:t>
      </w:r>
      <w:r w:rsidR="003E784D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и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становимся вс</w:t>
      </w:r>
      <w:r w:rsidR="003E784D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ё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больше келим дэ-ёшер.</w:t>
      </w:r>
    </w:p>
    <w:p w14:paraId="188963F9" w14:textId="347D5C72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Вопрос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(Москва-3): Здесь написано, что свет руах относительно света нэфеш дающий</w:t>
      </w:r>
      <w:r w:rsidR="00721A12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(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мужской</w:t>
      </w:r>
      <w:r w:rsidR="00721A12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)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3E784D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Ч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то из этого объяснения </w:t>
      </w:r>
      <w:r w:rsidR="003E784D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нужно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понять и взять для себя?</w:t>
      </w:r>
    </w:p>
    <w:p w14:paraId="69CD1142" w14:textId="0CA6FD97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М. Лайтман: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Свет нэфеш распространяется</w:t>
      </w:r>
      <w:r w:rsidR="003A4EB2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только когда есть сокращение и уже </w:t>
      </w:r>
      <w:r w:rsidR="003A4EB2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имеется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свет нэфеш, пассивным образом. А вот свет руах – это свет, когда ты должен быть </w:t>
      </w:r>
      <w:r w:rsidR="003A4EB2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сокращени</w:t>
      </w:r>
      <w:r w:rsidR="003A4EB2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и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 с экраном стадии алеф</w:t>
      </w:r>
      <w:r w:rsidR="003A4EB2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тогда ты отдаешь. Поэтому все келим в духовном </w:t>
      </w:r>
      <w:r w:rsidR="003A4EB2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мы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разделяем на захар и нэкева – женский и мужской. </w:t>
      </w:r>
      <w:r w:rsidR="003A4EB2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Келим з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ахар </w:t>
      </w:r>
      <w:r w:rsidR="003A4EB2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име</w:t>
      </w:r>
      <w:r w:rsidR="00721A12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ю</w:t>
      </w:r>
      <w:r w:rsidR="003A4EB2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т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экран и так соединяются между собой и действу</w:t>
      </w:r>
      <w:r w:rsidR="003A4EB2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ю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т. Нэкева несет в себе желание, а захар несет в себе отдачу.</w:t>
      </w:r>
    </w:p>
    <w:p w14:paraId="7B1C0DF4" w14:textId="49C1F00B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Ученик: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207542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Э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то касается только </w:t>
      </w:r>
      <w:r w:rsidR="00207542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части </w:t>
      </w:r>
      <w:r w:rsidR="00207542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р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уах относительно нэфеш</w:t>
      </w:r>
      <w:r w:rsidR="00207542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?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207542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И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ли любой более высокий свет относительно более низкого света</w:t>
      </w:r>
      <w:r w:rsidR="00207542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действует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как дающий и мужской</w:t>
      </w:r>
      <w:r w:rsidR="00207542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?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Это универсальное правило?</w:t>
      </w:r>
    </w:p>
    <w:p w14:paraId="7E5048F1" w14:textId="76F20384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М. Лайтман: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Да</w:t>
      </w:r>
      <w:r w:rsidR="00207542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207542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ерно.</w:t>
      </w:r>
    </w:p>
    <w:p w14:paraId="690B36C4" w14:textId="267037D6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Вопрос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(Москва-7): Бааль Сулам пишет, что свет игулим – это нэфеш. Тогда получается</w:t>
      </w:r>
      <w:r w:rsidR="00207542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 что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малхут мира Бесконечности получала только свет нэфеш</w:t>
      </w:r>
      <w:r w:rsidR="00207542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?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6E40E8B9" w14:textId="138E4A7B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М. Лайтман: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Нет.</w:t>
      </w:r>
      <w:r w:rsidR="00207542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Нэфеш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называется по характеру света, котор</w:t>
      </w:r>
      <w:r w:rsidR="00207542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ый там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распространяется. Может быть очень большой свет</w:t>
      </w:r>
      <w:r w:rsidR="00D17DB3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 свет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Конечного Исправления, но если он не распространяется с помощью давления или притягивания, то называется нэфеш</w:t>
      </w:r>
      <w:r w:rsidR="00D17DB3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такой оживляющий. Но это свет Бесконечности</w:t>
      </w:r>
      <w:r w:rsidR="00D17DB3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D17DB3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С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кажем</w:t>
      </w:r>
      <w:r w:rsidR="00D17DB3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свет Бесконечности, который находится в любом состоянии, в любом месте</w:t>
      </w:r>
      <w:r w:rsidR="00D17DB3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D17DB3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т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ы тоже мож</w:t>
      </w:r>
      <w:r w:rsidR="00D17DB3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ешь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назвать </w:t>
      </w:r>
      <w:r w:rsidR="00D17DB3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светом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нэфеш, но он </w:t>
      </w:r>
      <w:r w:rsidR="00D17DB3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–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Бесконечность. </w:t>
      </w:r>
      <w:r w:rsidR="00D17DB3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А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 точки зрения своего действия – это свет нэфеш.</w:t>
      </w:r>
    </w:p>
    <w:p w14:paraId="4B2CF426" w14:textId="21CDADA4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Ученик: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Но у малхут мира Бесконечности не было же никакого преодоления, экрана? </w:t>
      </w:r>
      <w:r w:rsidR="00BA6FC9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О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на получала</w:t>
      </w:r>
      <w:r w:rsidR="00BA6FC9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этот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огромный свет нэфеш,</w:t>
      </w:r>
      <w:r w:rsidR="00BA6FC9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 все эти действия для того, чтобы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потом </w:t>
      </w:r>
      <w:r w:rsidR="00BA6FC9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прийти к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BA6FC9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НАРАНХАЙ?</w:t>
      </w:r>
    </w:p>
    <w:p w14:paraId="169F21DC" w14:textId="7D5B52FB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М. Лайтман: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Все </w:t>
      </w:r>
      <w:r w:rsidR="00BA6FC9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выходящие света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выходят из того света, который наполнил малхут Бесконечности. Есть разница между тем, что находится в этом месте</w:t>
      </w:r>
      <w:r w:rsidR="00721A12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 </w:t>
      </w:r>
      <w:r w:rsidR="000E1CC4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как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это место реагирует,</w:t>
      </w:r>
      <w:r w:rsidR="000E1CC4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действует,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притягивает. </w:t>
      </w:r>
      <w:r w:rsidR="000E1CC4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 этом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большая разница. </w:t>
      </w:r>
      <w:r w:rsidR="000E1CC4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Там м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ожет быть свет Бесконечности, но действ</w:t>
      </w:r>
      <w:r w:rsidR="000E1CC4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овать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как свет нэфеш, </w:t>
      </w:r>
      <w:r w:rsidR="000E1CC4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а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может быть очень маленький свет, но действ</w:t>
      </w:r>
      <w:r w:rsidR="000E1CC4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овать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как свет руах, даже нэшама, хая, </w:t>
      </w:r>
      <w:r w:rsidR="000E1CC4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ехида.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0E1CC4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еважно</w:t>
      </w:r>
      <w:r w:rsidR="000E1CC4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0E1CC4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г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оворится о действии, насколько эти света задействуются с помощью желания.</w:t>
      </w:r>
      <w:r w:rsidR="000E1CC4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(20:58)</w:t>
      </w:r>
    </w:p>
    <w:p w14:paraId="217CAA8B" w14:textId="761B3AB1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Вопрос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(Москва-7):</w:t>
      </w:r>
      <w:r w:rsidR="000C4BB1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олучается, что игулим</w:t>
      </w:r>
      <w:r w:rsidR="000C4BB1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как мы учим</w:t>
      </w:r>
      <w:r w:rsidR="000C4BB1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получающие келим, а ёшер отдающие. </w:t>
      </w:r>
      <w:r w:rsidR="000C4BB1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А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до этого на первой части говорили о том, что мужчина (Адам) был создан сначала, а женщина потом. Это как-то связано с разбиением?</w:t>
      </w:r>
    </w:p>
    <w:p w14:paraId="46A76C97" w14:textId="48064C89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М. Лайтман: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Я не хочу путаться </w:t>
      </w:r>
      <w:r w:rsidR="000C4BB1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в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то</w:t>
      </w:r>
      <w:r w:rsidR="000C4BB1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м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, что вы говорите. </w:t>
      </w:r>
      <w:r w:rsidR="000C4BB1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Т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аким образом невозможно вс</w:t>
      </w:r>
      <w:r w:rsidR="000C4BB1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ё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это выяснить. </w:t>
      </w:r>
      <w:r w:rsidR="00BB3E9C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У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ч</w:t>
      </w:r>
      <w:r w:rsidR="00BB3E9C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и́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те то, что он сейчас говорит, а затем мы начнем</w:t>
      </w:r>
      <w:r w:rsidR="00BB3E9C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это всё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организовывать в какое-то строение. Сначала женщина, потом мужчина или мужчина, потом женщина. Вы нач</w:t>
      </w:r>
      <w:r w:rsidR="00F96964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и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</w:t>
      </w:r>
      <w:r w:rsidR="00F96964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ае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те строить </w:t>
      </w:r>
      <w:r w:rsidR="0067599F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из этого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всякие философские </w:t>
      </w:r>
      <w:r w:rsidR="00F96964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конструкции,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это не реальность</w:t>
      </w:r>
      <w:r w:rsidR="0067599F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="00F96964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7599F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еправильно так относиться к этому</w:t>
      </w:r>
      <w:r w:rsidR="00611DC7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11DC7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ы хотите материализовать то, о чем говорится.</w:t>
      </w:r>
    </w:p>
    <w:p w14:paraId="1FFDAB62" w14:textId="3616378C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Вопрос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(Петах-Тиква-14): Десять сфирот ёшер называются захар (мужскими), а десять сфирот игулим, которые получают от него,</w:t>
      </w:r>
      <w:r w:rsidR="00F96964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– нэкева (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женски</w:t>
      </w:r>
      <w:r w:rsidR="00F96964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ми)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. Это пример отмены со стороны Высшего по отношению к творению, которое хочет стремиться к Нему, уподобиться Ему? Мы ведь говорим о кругах как отношени</w:t>
      </w:r>
      <w:r w:rsidR="00B31272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и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Творца к творению?</w:t>
      </w:r>
    </w:p>
    <w:p w14:paraId="61A48FDD" w14:textId="5A4D4EB1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М. Лайтман: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Это верно. Мы всегда говорим о степени отмены кли, желани</w:t>
      </w:r>
      <w:r w:rsidR="00B31272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я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получать относительно света, желани</w:t>
      </w:r>
      <w:r w:rsidR="00B31272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я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отдавать. </w:t>
      </w:r>
      <w:r w:rsidR="00B31272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соответствии с этим </w:t>
      </w:r>
      <w:r w:rsidR="00B31272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мы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разделяем это на всевозможные ступени.</w:t>
      </w:r>
    </w:p>
    <w:p w14:paraId="012FF325" w14:textId="77777777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Ученик: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Круги – это не отмена перед ёшер?</w:t>
      </w:r>
    </w:p>
    <w:p w14:paraId="278F8E76" w14:textId="5A4FCDA4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М. Лайтман: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Нет, игулим</w:t>
      </w:r>
      <w:r w:rsidR="00D70D7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они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B31272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прежде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ёшер.</w:t>
      </w:r>
    </w:p>
    <w:p w14:paraId="49590B4D" w14:textId="57E6898A" w:rsidR="00496717" w:rsidRPr="00D70D7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70D77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>Ученик:</w:t>
      </w:r>
      <w:r w:rsidRPr="00D70D77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="00B31272" w:rsidRPr="00D70D77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П</w:t>
      </w:r>
      <w:r w:rsidRPr="00D70D77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равильно, </w:t>
      </w:r>
      <w:r w:rsidR="00D70D77" w:rsidRPr="00D70D77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а </w:t>
      </w:r>
      <w:r w:rsidR="00B31272" w:rsidRPr="00D70D77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здесь</w:t>
      </w:r>
      <w:r w:rsidRPr="00D70D77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прямая линия – отдающая, а круги – получающие</w:t>
      </w:r>
      <w:r w:rsidR="00D70D77" w:rsidRPr="00D70D77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от неё.</w:t>
      </w:r>
    </w:p>
    <w:p w14:paraId="7813646B" w14:textId="5C023CC3" w:rsidR="00496717" w:rsidRPr="00D70D7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70D77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>М. Лайтман:</w:t>
      </w:r>
      <w:r w:rsidRPr="00D70D77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="00D70D77" w:rsidRPr="00D70D77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Йошер, который выходит </w:t>
      </w:r>
      <w:r w:rsidR="00B31272" w:rsidRPr="00D70D77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к</w:t>
      </w:r>
      <w:r w:rsidRPr="00D70D77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ак результат</w:t>
      </w:r>
      <w:r w:rsidR="00D70D77" w:rsidRPr="00D70D77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игулим</w:t>
      </w:r>
      <w:r w:rsidRPr="00D70D77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– </w:t>
      </w:r>
      <w:r w:rsidR="00D70D77" w:rsidRPr="00D70D77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он отдающий</w:t>
      </w:r>
      <w:r w:rsidRPr="00D70D77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, потому что было сокращение, </w:t>
      </w:r>
      <w:r w:rsidR="00B31272" w:rsidRPr="00D70D77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и </w:t>
      </w:r>
      <w:r w:rsidRPr="00D70D77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после сокращения можно наполнить игулим только с помощью кава, линии.</w:t>
      </w:r>
    </w:p>
    <w:p w14:paraId="1B00647E" w14:textId="63A3A2CA" w:rsidR="00496717" w:rsidRPr="00D70D7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70D77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 xml:space="preserve">Ученик: </w:t>
      </w:r>
      <w:r w:rsidRPr="00D70D77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Так сейчас Творец получает от творения? Так можно сказать?</w:t>
      </w:r>
    </w:p>
    <w:p w14:paraId="791C06EB" w14:textId="31853DA8" w:rsidR="00496717" w:rsidRPr="00D70D7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70D77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>М. Лайтман:</w:t>
      </w:r>
      <w:r w:rsidRPr="00D70D77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Да, конечно.</w:t>
      </w:r>
    </w:p>
    <w:p w14:paraId="43425AB5" w14:textId="68F9C50D" w:rsidR="00496717" w:rsidRPr="00D70D7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70D77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 xml:space="preserve">Ученик: </w:t>
      </w:r>
      <w:r w:rsidRPr="00D70D77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Даже отменяет</w:t>
      </w:r>
      <w:r w:rsidR="00D70D77" w:rsidRPr="00D70D77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ся</w:t>
      </w:r>
      <w:r w:rsidRPr="00D70D77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перед ним?</w:t>
      </w:r>
    </w:p>
    <w:p w14:paraId="639EBCF9" w14:textId="71A841FF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70D77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>М. Лайтман:</w:t>
      </w:r>
      <w:r w:rsidRPr="00D70D77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Да</w:t>
      </w:r>
      <w:r w:rsidR="00861088" w:rsidRPr="00D70D77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.</w:t>
      </w:r>
      <w:r w:rsidRPr="00D70D77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="00861088" w:rsidRPr="00D70D77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А ч</w:t>
      </w:r>
      <w:r w:rsidRPr="00D70D77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то такого? Что тут нового? Творец хочет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быть зависимым от творения.</w:t>
      </w:r>
    </w:p>
    <w:p w14:paraId="5BC499E3" w14:textId="5EF8C05B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Ученик: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Это пример отмены?</w:t>
      </w:r>
    </w:p>
    <w:p w14:paraId="205075DB" w14:textId="1730DABF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М. Лайтман: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Ну конечно! Если мы должны прийти к подобию по форме, творение должно достичь степени Творца</w:t>
      </w:r>
      <w:r w:rsidR="00861088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861088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К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ак может быть иначе?</w:t>
      </w:r>
    </w:p>
    <w:p w14:paraId="49C6049C" w14:textId="07620732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Ученик: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Да, чтобы мы могли отменять себя как Он</w:t>
      </w:r>
      <w:r w:rsidR="00861088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14:paraId="4CABBB66" w14:textId="0DBE980D" w:rsidR="00496717" w:rsidRPr="00CF0D6D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М. Лайтман: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861088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Х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орошо, это я оставляю тебе.</w:t>
      </w:r>
    </w:p>
    <w:p w14:paraId="363E74DA" w14:textId="02A55425" w:rsidR="00861088" w:rsidRPr="00496717" w:rsidRDefault="00861088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F0D6D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Вопросы из интернет</w:t>
      </w:r>
      <w:r w:rsidR="000F0CD3" w:rsidRPr="00CF0D6D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а</w:t>
      </w:r>
      <w:r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(25:00)</w:t>
      </w:r>
    </w:p>
    <w:p w14:paraId="73411304" w14:textId="77777777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Вопрос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(Интернет): Внутренний свет – это ощущение наслаждения, а окружающий свет – это ощущение страдания?</w:t>
      </w:r>
    </w:p>
    <w:p w14:paraId="22836DED" w14:textId="0CB8228C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М. Лайтман: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Я бы так не говорил. Не говорится о самом ощущении, а о целях: к чему я притягиваю, что чувствую, что хочу чтобы произошло</w:t>
      </w:r>
      <w:r w:rsidR="0097183C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?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 поэтому страдания и наслаждения </w:t>
      </w:r>
      <w:r w:rsidR="0097183C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здесь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получают другой оттенок, другое понимание. Может быть, что в </w:t>
      </w:r>
      <w:r w:rsidR="0097183C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своих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келим я страдаю (в своем желании получать), но выше желания получать</w:t>
      </w:r>
      <w:r w:rsidR="0097183C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 желании отдавать</w:t>
      </w:r>
      <w:r w:rsidR="0097183C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я наслаждаюс</w:t>
      </w:r>
      <w:r w:rsidR="0097183C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ь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 наполняюсь этим наслаждением.</w:t>
      </w:r>
    </w:p>
    <w:p w14:paraId="271CDF1D" w14:textId="20873208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Вопрос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(Интернет, USA): То, что касается слов, которые читаем</w:t>
      </w:r>
      <w:r w:rsidR="000F0CD3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0F0CD3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Я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должен искать эти слова в себе или в общем пространстве между нами, которое мы пытаемся выстроить?</w:t>
      </w:r>
    </w:p>
    <w:p w14:paraId="69ADEDCE" w14:textId="13558846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М. Лайтман: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Я не понимаю, что значит </w:t>
      </w:r>
      <w:r w:rsidR="008437A7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«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искать слова во мне или в пространстве между нами». Объясни мне, что значит «пространство между нами»</w:t>
      </w:r>
      <w:r w:rsidR="008437A7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?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Это непонятно. Может быть перевод неточный</w:t>
      </w:r>
      <w:r w:rsidR="008437A7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? Таким образом меня не спрашивайте, вопросы должны быть очень четкими.</w:t>
      </w:r>
    </w:p>
    <w:p w14:paraId="5088F14B" w14:textId="5CFF18C0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Вопрос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(Интернет, USA): Что</w:t>
      </w:r>
      <w:r w:rsidR="008437A7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делать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человек</w:t>
      </w:r>
      <w:r w:rsidR="008437A7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у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 если он отключается от внутренней работы во время учебы?</w:t>
      </w:r>
    </w:p>
    <w:p w14:paraId="309DB4F2" w14:textId="6B4713CB" w:rsidR="00496717" w:rsidRPr="00CF0D6D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М. Лайтман: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Вернуться. Группа должна заботиться о том, чтобы каждый был в пробуждении</w:t>
      </w:r>
      <w:r w:rsidR="008437A7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8437A7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робуждать себя постоянно, в</w:t>
      </w:r>
      <w:r w:rsidR="008437A7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озвращаться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к этому пробуждению</w:t>
      </w:r>
      <w:r w:rsidR="008437A7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 у нас</w:t>
      </w:r>
      <w:r w:rsidR="007D7355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на уроке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должн</w:t>
      </w:r>
      <w:r w:rsidR="007D7355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о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быть </w:t>
      </w:r>
      <w:r w:rsidR="007D7355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ч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то-то</w:t>
      </w:r>
      <w:r w:rsidR="007D7355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: включать песню или читать какой-то отрывок, для того чтобы всех пробуждать.</w:t>
      </w:r>
    </w:p>
    <w:p w14:paraId="20CF362E" w14:textId="01A2B18D" w:rsidR="00C73F0C" w:rsidRPr="00496717" w:rsidRDefault="00C73F0C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F0D6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Женщины интернет</w:t>
      </w:r>
      <w:r w:rsidRPr="00CF0D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(29:05)</w:t>
      </w:r>
    </w:p>
    <w:p w14:paraId="0C281A42" w14:textId="27A28864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Вопрос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(Ж Интернет, USA</w:t>
      </w:r>
      <w:r w:rsidR="00C73F0C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3): Есть ли различие между линией и прямой</w:t>
      </w:r>
      <w:r w:rsidR="00C73F0C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 кав и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ёшер?</w:t>
      </w:r>
    </w:p>
    <w:p w14:paraId="79841E21" w14:textId="2F53787C" w:rsidR="00496717" w:rsidRPr="00CF0D6D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М. Лайтман: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Есть ли различие между кав и ёшер? </w:t>
      </w:r>
      <w:r w:rsidR="005E3C2E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К</w:t>
      </w:r>
      <w:r w:rsidR="0033110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онечно, </w:t>
      </w:r>
      <w:r w:rsidR="005E3C2E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это </w:t>
      </w:r>
      <w:r w:rsidR="0033110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–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линия</w:t>
      </w:r>
      <w:r w:rsidR="0033110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 кав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а </w:t>
      </w:r>
      <w:r w:rsidR="0033110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это –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ёшер</w:t>
      </w:r>
      <w:r w:rsidR="0033110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прямая. Кав – это </w:t>
      </w:r>
      <w:r w:rsidR="0033110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линия,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намерение на </w:t>
      </w:r>
      <w:r w:rsidRPr="00331109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отдачу сверху вниз. А ёшер – это свойство, </w:t>
      </w:r>
      <w:r w:rsidR="00331109" w:rsidRPr="00331109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что </w:t>
      </w:r>
      <w:r w:rsidRPr="00331109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получ</w:t>
      </w:r>
      <w:r w:rsidR="00331109" w:rsidRPr="00331109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ает, согласно</w:t>
      </w:r>
      <w:r w:rsidRPr="00331109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экран</w:t>
      </w:r>
      <w:r w:rsidR="00331109" w:rsidRPr="00331109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у</w:t>
      </w:r>
      <w:r w:rsidRPr="00331109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, </w:t>
      </w:r>
      <w:r w:rsidR="00331109" w:rsidRPr="00331109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сокращению, отраженному свету, </w:t>
      </w:r>
      <w:r w:rsidRPr="00331109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когда </w:t>
      </w:r>
      <w:r w:rsidR="00331109" w:rsidRPr="00331109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ограничивает </w:t>
      </w:r>
      <w:r w:rsidR="0033110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так, что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постоянно связывается с </w:t>
      </w:r>
      <w:r w:rsidR="005E3C2E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ысшим. Поэтому кроме ёшер</w:t>
      </w:r>
      <w:r w:rsidR="005E3C2E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 это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называется еще и кав.</w:t>
      </w:r>
    </w:p>
    <w:p w14:paraId="5C84D51E" w14:textId="6E3550BB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Вопрос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(Ж Интернет, </w:t>
      </w:r>
      <w:r w:rsidR="005E3C2E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Петах-Тиква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-8): Если круги </w:t>
      </w:r>
      <w:r w:rsidR="00D44F05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(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игулим</w:t>
      </w:r>
      <w:r w:rsidR="00D44F05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)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– это пассивные келим, тогда почему там есть внутреннее кли? Разве внутреннее кли не результат экрана?</w:t>
      </w:r>
    </w:p>
    <w:p w14:paraId="6EF0C6EC" w14:textId="77777777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М. Лайтман: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Внутреннее кли – это результат от экрана. Да.</w:t>
      </w:r>
    </w:p>
    <w:p w14:paraId="260C4293" w14:textId="614975FB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Вопрос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(Ж </w:t>
      </w:r>
      <w:r w:rsidR="005E3C2E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Интернет, Петах-Тиква-8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): Тогда как </w:t>
      </w:r>
      <w:r w:rsidR="00D44F05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могут быть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внутренние келим в келим игулим?</w:t>
      </w:r>
    </w:p>
    <w:p w14:paraId="3F62B82D" w14:textId="762419FB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М. Лайтман: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FF3DD6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нутренн</w:t>
      </w:r>
      <w:r w:rsidR="00FF3DD6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е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е и внешнее – это относительно отдачи и получения.</w:t>
      </w:r>
      <w:r w:rsidR="00FF3DD6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У нас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как бы нет келим дэ-игулим, но насколько они концентрируются на цели</w:t>
      </w:r>
      <w:r w:rsidR="00FF3DD6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больше или меньше приближа</w:t>
      </w:r>
      <w:r w:rsidR="00FF3DD6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ю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тся к этому, поэтому есть внутреннее и внешнее</w:t>
      </w:r>
      <w:r w:rsidR="00982A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 есть</w:t>
      </w:r>
      <w:r w:rsidR="00FF3DD6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игулим внутри игулим</w:t>
      </w:r>
      <w:r w:rsidR="00FF3DD6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1C6595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О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ни </w:t>
      </w:r>
      <w:r w:rsidR="001C6595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так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округляются</w:t>
      </w:r>
      <w:r w:rsidR="00FF3DD6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как </w:t>
      </w:r>
      <w:r w:rsidR="00982A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кольца луковицы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. Не может быть</w:t>
      </w:r>
      <w:r w:rsidR="001C6595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чтобы </w:t>
      </w:r>
      <w:r w:rsidR="001C6595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был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внутренний игуль, когда еще нет внешних, они его формируют</w:t>
      </w:r>
      <w:r w:rsidR="00D44F05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 таким образом </w:t>
      </w:r>
      <w:r w:rsidR="00D44F05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он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задейству</w:t>
      </w:r>
      <w:r w:rsidR="001C6595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е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тся ими.</w:t>
      </w:r>
    </w:p>
    <w:p w14:paraId="62FB54EA" w14:textId="386B6B4E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Вопрос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(Ж Интернет): ТЭС</w:t>
      </w:r>
      <w:r w:rsidR="001C6595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(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Учение десяти сфирот</w:t>
      </w:r>
      <w:r w:rsidR="001C6595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)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– это</w:t>
      </w:r>
      <w:r w:rsidR="001C6595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исправленно</w:t>
      </w:r>
      <w:r w:rsidR="001C6595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е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состояни</w:t>
      </w:r>
      <w:r w:rsidR="001C6595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е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?</w:t>
      </w:r>
    </w:p>
    <w:p w14:paraId="0C142531" w14:textId="26B10A87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М. Лайтман: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Это не состояние. ТЭС объясняет нам несколько правил из очень многих, которые даже не находятся в </w:t>
      </w:r>
      <w:r w:rsidR="006A48E0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Учении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десяти сфирот. Он объясняет несколько правил</w:t>
      </w:r>
      <w:r w:rsidR="006A48E0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келим, орот, которые</w:t>
      </w:r>
      <w:r w:rsidR="006A48E0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можно сказать</w:t>
      </w:r>
      <w:r w:rsidR="006A48E0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даже не между келим и орот, </w:t>
      </w:r>
      <w:r w:rsidR="006A48E0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а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между Творцом и творением. Когда творения разделяются на очень много деталей, отдача разделяется на очень много степеней отдачи, и у нас есть связь между отдачей Творца творени</w:t>
      </w:r>
      <w:r w:rsidR="006A48E0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я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м и отдачей творения Творцу.</w:t>
      </w:r>
      <w:r w:rsidR="0077629A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Когда творения совершают над собой сокращение и не хотят ничего получать от Творца. А только при условии, что доставляют Ему наслаждение, как Он хочет доставить им. Тогда они учитывают только достижение этого наслаждения </w:t>
      </w:r>
      <w:r w:rsidR="0077629A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и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</w:t>
      </w:r>
      <w:r w:rsidR="0077629A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и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что другое</w:t>
      </w:r>
      <w:r w:rsidR="0077629A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77629A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Не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свое желание насладиться</w:t>
      </w:r>
      <w:r w:rsidR="0077629A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а только</w:t>
      </w:r>
      <w:r w:rsidR="0077629A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–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насколько могут друг другу дать наслаждение</w:t>
      </w:r>
      <w:r w:rsidR="0077629A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77629A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К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аждый живет внутри другого.</w:t>
      </w:r>
    </w:p>
    <w:p w14:paraId="7BE38903" w14:textId="77777777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Вопрос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(Ж Интернет): Как при чтении ТЭС мы приближаемся к исправлению?</w:t>
      </w:r>
    </w:p>
    <w:p w14:paraId="64ECDD08" w14:textId="09A4A7BE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М. Лайтман: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При чтении ТЭС </w:t>
      </w:r>
      <w:r w:rsidR="0077629A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мы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прежде всего учим</w:t>
      </w:r>
      <w:r w:rsidR="0077629A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какова природа высших келим. И также</w:t>
      </w:r>
      <w:r w:rsidR="0077629A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насколько эти высшие келим дают, влияют</w:t>
      </w:r>
      <w:r w:rsidR="00D44F05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 насколько </w:t>
      </w:r>
      <w:r w:rsidR="00D44F05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нижние келим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могут впечатляться от них и отдавать им назад. Насколько они могут по своим способностям отдавать</w:t>
      </w:r>
      <w:r w:rsidR="00653644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: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ни</w:t>
      </w:r>
      <w:r w:rsidR="00653644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жний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высшему и высший ни</w:t>
      </w:r>
      <w:r w:rsidR="00653644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жнему –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таким образом они соединены друг с другом.</w:t>
      </w:r>
      <w:r w:rsidR="00653644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Насколько можно обняться, приблизит</w:t>
      </w:r>
      <w:r w:rsidR="00653644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ь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ся</w:t>
      </w:r>
      <w:r w:rsidR="00653644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даже поцеловаться – есть такие степени соединения, даже соитие и рождение новых келим. Это вс</w:t>
      </w:r>
      <w:r w:rsidR="00653644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ё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зависит от того</w:t>
      </w:r>
      <w:r w:rsidR="00653644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как Творец и творение способны и хотят быть во взаимной связи. </w:t>
      </w:r>
    </w:p>
    <w:p w14:paraId="6DE86374" w14:textId="36647BAF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Творец давит на творение постепенно</w:t>
      </w:r>
      <w:r w:rsidR="00653644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вс</w:t>
      </w:r>
      <w:r w:rsidR="00653644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ё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больше и больше, насколько могут эти нижние выдержать и отдавать назад Творцу. Насколько творение поднимается над эгоизмом, настолько может отдавать Творцу. </w:t>
      </w:r>
      <w:r w:rsidR="00C471E6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Т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ворец дает творениям такие возможности – приподняться. (35:05)</w:t>
      </w:r>
    </w:p>
    <w:p w14:paraId="073C5A65" w14:textId="2945312C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Вопрос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(Ж Интернет): Как впечатляться от ТЭС</w:t>
      </w:r>
      <w:r w:rsidR="00C471E6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так же, как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впечатляемся от статей РАБАШа?</w:t>
      </w:r>
    </w:p>
    <w:p w14:paraId="0022870D" w14:textId="45E11ADA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М. Лайтман: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Если</w:t>
      </w:r>
      <w:r w:rsidR="00C471E6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правильно </w:t>
      </w:r>
      <w:r w:rsidR="00C471E6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понимать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ТЭС– это просто симфония, опера</w:t>
      </w:r>
      <w:r w:rsidR="00C471E6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r w:rsidR="00E176C8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оратория,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не знаю даже, как еще </w:t>
      </w:r>
      <w:r w:rsidR="00E176C8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назвать. Это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E176C8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с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амое совершенное творение, которое только может быть. Все статьи, письма, которые мы читаем, – это вс</w:t>
      </w:r>
      <w:r w:rsidR="00E176C8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ё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как такие песни, </w:t>
      </w:r>
      <w:r w:rsidR="00E176C8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т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акие напевы для общей публики. </w:t>
      </w:r>
      <w:r w:rsidR="00E176C8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А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E176C8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для тех,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кто действительно понимает и чувствует глубину ощущений</w:t>
      </w:r>
      <w:r w:rsidR="00C471E6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связи между творением и Творцом</w:t>
      </w:r>
      <w:r w:rsidR="00E176C8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– </w:t>
      </w:r>
      <w:r w:rsidR="00E176C8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 ТЭС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E176C8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находится цельная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опера</w:t>
      </w:r>
      <w:r w:rsidR="00E176C8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14:paraId="47A3BEFC" w14:textId="450684B6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Вопрос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(Ж Интернет, Франция-1): Что за сфирот в свете</w:t>
      </w:r>
      <w:r w:rsidR="00E572F4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?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E572F4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С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вет делится на сфирот? </w:t>
      </w:r>
    </w:p>
    <w:p w14:paraId="65D67F2F" w14:textId="70ED9E14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М. Лайтман: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Свет делится на сфирот</w:t>
      </w:r>
      <w:r w:rsidR="00453E7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исходя из келим. Сам по себе свет не разделяется. Келим чувству</w:t>
      </w:r>
      <w:r w:rsidR="00E572F4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ю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т, ощуща</w:t>
      </w:r>
      <w:r w:rsidR="00E572F4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ю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т света по своим свойствам</w:t>
      </w:r>
      <w:r w:rsidR="00E572F4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. Келим состоят из желаний, по которым они ощущают этот свет.</w:t>
      </w:r>
      <w:r w:rsidR="00034879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Таким образом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они разделяют свет на много светов, но это проявляется только относительно келим. Как будто есть у нас какие-то </w:t>
      </w:r>
      <w:r w:rsidR="00034879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разно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цветные стекляшки</w:t>
      </w:r>
      <w:r w:rsidR="00034879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034879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и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мы получаем один свет через все эти цветные стеклышки</w:t>
      </w:r>
      <w:r w:rsidR="00034879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034879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о в свете нет изменений, только получающий так </w:t>
      </w:r>
      <w:r w:rsidR="00034879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это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воспринимает.</w:t>
      </w:r>
    </w:p>
    <w:p w14:paraId="70DA1626" w14:textId="2202E8BD" w:rsidR="00496717" w:rsidRPr="00453E7B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53E7B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 xml:space="preserve">Вопрос </w:t>
      </w:r>
      <w:r w:rsidRPr="00453E7B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(Ж Интернет, Одесса): Рав до этого сказал, что линия (кав) – это намерение отдачи </w:t>
      </w:r>
      <w:r w:rsidR="00453E7B" w:rsidRPr="00453E7B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сверху вниз</w:t>
      </w:r>
      <w:r w:rsidRPr="00453E7B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. Разве намерение </w:t>
      </w:r>
      <w:r w:rsidR="00453E7B" w:rsidRPr="00453E7B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не </w:t>
      </w:r>
      <w:r w:rsidRPr="00453E7B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строится снизу вверх?</w:t>
      </w:r>
    </w:p>
    <w:p w14:paraId="7990951B" w14:textId="0917A8BE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М. Лайтман: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Я не знаю</w:t>
      </w:r>
      <w:r w:rsidR="00034879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 чем они говорят, но намерение строят снизу вверх.</w:t>
      </w:r>
    </w:p>
    <w:p w14:paraId="3AB51CD4" w14:textId="77777777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Вопрос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(Ж Интернет, Петах-Тиква-6): А в чем роль круга?</w:t>
      </w:r>
    </w:p>
    <w:p w14:paraId="511FB9C5" w14:textId="5D13793C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М. Лайтман: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Роль круга – выразить отношение Творца к нам</w:t>
      </w:r>
      <w:r w:rsidR="00494BBB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общее для всех, равное. Он относится ко всем равным образом и ничего больше не хочет</w:t>
      </w:r>
      <w:r w:rsidR="00494BBB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кроме того, чтобы так относиться ко всем творениям: всех любить, всех обнимать. И хочет, чтобы мы </w:t>
      </w:r>
      <w:r w:rsidR="00494BBB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со своей стороны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пришли к такому же отношению к Нему.</w:t>
      </w:r>
    </w:p>
    <w:p w14:paraId="4926A2B7" w14:textId="2F1E332F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У Него нет много творений, у Него одно творение, которое разделяется на очень много свойств. Ну и что? И мы тоже </w:t>
      </w:r>
      <w:r w:rsidR="00494BBB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так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смотрим на детей. Сейчас он ведет себя так, а завтра так, но он, в общем-то, хороший ребенок</w:t>
      </w:r>
      <w:r w:rsidR="00494BBB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 просто сейчас он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494BBB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емножко</w:t>
      </w:r>
      <w:r w:rsidR="00494BBB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раздражен</w:t>
      </w:r>
      <w:r w:rsidR="00494BBB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Творец хочет</w:t>
      </w:r>
      <w:r w:rsidR="00494BBB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чтобы мы были все вместе, </w:t>
      </w:r>
      <w:r w:rsidR="00494BBB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в соединении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как одно творение и были хорошим творением.</w:t>
      </w:r>
    </w:p>
    <w:p w14:paraId="6A3D32C0" w14:textId="7FE211B5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Вопрос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(Ж Интернет): Тогда почему </w:t>
      </w:r>
      <w:r w:rsidR="00494BBB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мы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не относимся к Творцу </w:t>
      </w:r>
      <w:r w:rsidR="00494BBB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через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круг, а через линию?</w:t>
      </w:r>
    </w:p>
    <w:p w14:paraId="03BAB10C" w14:textId="60A19E59" w:rsidR="00CA6DBE" w:rsidRPr="00CF0D6D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М. Лайтман: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Потому что мы не способны отнестись ко всем </w:t>
      </w:r>
      <w:r w:rsidR="00CA6DBE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Его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свойствам отдачи</w:t>
      </w:r>
      <w:r w:rsidR="001E2D9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 что они для всех добрые и для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хороши</w:t>
      </w:r>
      <w:r w:rsidR="001E2D9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х</w:t>
      </w:r>
      <w:r w:rsidR="00CA6DBE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 </w:t>
      </w:r>
      <w:r w:rsidR="001E2D9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для</w:t>
      </w:r>
      <w:r w:rsidR="00DA5536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плохи</w:t>
      </w:r>
      <w:r w:rsidR="001E2D9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х, и что нет никого, кроме Него, и все – это Он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CA6DBE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Когда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мы стараемся так отн</w:t>
      </w:r>
      <w:r w:rsidR="00CA6DBE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оситься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 Нему – это приводит нас к свойству «игуль» (круг).</w:t>
      </w:r>
      <w:r w:rsidR="00CA6DBE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0F87385D" w14:textId="0EC14E4D" w:rsidR="00496717" w:rsidRPr="00496717" w:rsidRDefault="00CA6DBE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М</w:t>
      </w:r>
      <w:r w:rsidR="00496717"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ы на этом закончим. У нас еще </w:t>
      </w:r>
      <w:r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есть встреча </w:t>
      </w:r>
      <w:r w:rsidR="00496717"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после обеда. Мы еще увидимся. А перед нами еще объятия, объединение и любовь. Всем всего хорошего.</w:t>
      </w:r>
    </w:p>
    <w:p w14:paraId="77AF63E6" w14:textId="77777777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Объявление 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(39:50-39:56)</w:t>
      </w:r>
    </w:p>
    <w:p w14:paraId="1E987641" w14:textId="12C7F1DF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М. Лайтман: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A6DBE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сего хорошего, отдыхайте и будем продолжать. Удачи!</w:t>
      </w:r>
    </w:p>
    <w:p w14:paraId="59FD4D4A" w14:textId="7F883D35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Песня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(40:0</w:t>
      </w:r>
      <w:r w:rsidR="00CA6DBE" w:rsidRPr="00CF0D6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7</w:t>
      </w:r>
      <w:r w:rsidRPr="004967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-43:05)</w:t>
      </w:r>
    </w:p>
    <w:p w14:paraId="658AFA21" w14:textId="77777777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AAB38F" w14:textId="77777777" w:rsidR="00496717" w:rsidRPr="00757A8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967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Набор: </w:t>
      </w:r>
      <w:r w:rsidRPr="00757A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Э.Лавут, Э.Ларош, В.Пак, А.Штробел, М.Шило, Э.Малер, Т.Курнаева, Т.Фрайс, А.Нужных, Г.Утебаева, Л.Панкова, Л.Нагинская, Л.Саакова, А.Модель, И.Воронина</w:t>
      </w:r>
    </w:p>
    <w:p w14:paraId="72B73A2E" w14:textId="0522BE74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Редакция</w:t>
      </w:r>
      <w:r w:rsidR="00CA6DBE" w:rsidRPr="00CF0D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r w:rsidR="00CA6DBE" w:rsidRPr="00757A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Л.Лоскутова</w:t>
      </w:r>
    </w:p>
    <w:p w14:paraId="7A3FF09E" w14:textId="77777777" w:rsidR="00496717" w:rsidRPr="00496717" w:rsidRDefault="00496717" w:rsidP="007C5FAD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67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Видеофайл в Медиа Архиве: </w:t>
      </w:r>
      <w:hyperlink r:id="rId5" w:history="1">
        <w:r w:rsidRPr="00496717">
          <w:rPr>
            <w:rFonts w:ascii="Verdana" w:eastAsia="Times New Roman" w:hAnsi="Verdana" w:cs="Times New Roman"/>
            <w:color w:val="1155CC"/>
            <w:sz w:val="20"/>
            <w:szCs w:val="20"/>
            <w:u w:val="single"/>
            <w:lang w:eastAsia="ru-RU"/>
          </w:rPr>
          <w:t>https://kabbalahmedia.info/ru/lessons/cu/rVLimcTD</w:t>
        </w:r>
      </w:hyperlink>
      <w:r w:rsidRPr="004967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10E2F70C" w14:textId="77777777" w:rsidR="00095F3C" w:rsidRPr="00CF0D6D" w:rsidRDefault="00095F3C" w:rsidP="007C5FAD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sectPr w:rsidR="00095F3C" w:rsidRPr="00CF0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attachedTemplate r:id="rId1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717"/>
    <w:rsid w:val="00034879"/>
    <w:rsid w:val="00095F3C"/>
    <w:rsid w:val="000C4BB1"/>
    <w:rsid w:val="000E1CC4"/>
    <w:rsid w:val="000F0CD3"/>
    <w:rsid w:val="000F48F5"/>
    <w:rsid w:val="00186CA8"/>
    <w:rsid w:val="001C6595"/>
    <w:rsid w:val="001E2D99"/>
    <w:rsid w:val="00207542"/>
    <w:rsid w:val="002157A1"/>
    <w:rsid w:val="00220BA0"/>
    <w:rsid w:val="002B0BCF"/>
    <w:rsid w:val="002C1D57"/>
    <w:rsid w:val="00331109"/>
    <w:rsid w:val="003716E5"/>
    <w:rsid w:val="003A4EB2"/>
    <w:rsid w:val="003E784D"/>
    <w:rsid w:val="00453E7B"/>
    <w:rsid w:val="00494BBB"/>
    <w:rsid w:val="00496717"/>
    <w:rsid w:val="004A30A3"/>
    <w:rsid w:val="00547A52"/>
    <w:rsid w:val="0055108E"/>
    <w:rsid w:val="00554CDC"/>
    <w:rsid w:val="005E22FD"/>
    <w:rsid w:val="005E3C2E"/>
    <w:rsid w:val="00611DC7"/>
    <w:rsid w:val="0064119E"/>
    <w:rsid w:val="00653644"/>
    <w:rsid w:val="0067599F"/>
    <w:rsid w:val="00676911"/>
    <w:rsid w:val="006A48E0"/>
    <w:rsid w:val="006C118B"/>
    <w:rsid w:val="006D4E20"/>
    <w:rsid w:val="006F4A8A"/>
    <w:rsid w:val="007031F0"/>
    <w:rsid w:val="00721A12"/>
    <w:rsid w:val="00736272"/>
    <w:rsid w:val="00757A87"/>
    <w:rsid w:val="0077629A"/>
    <w:rsid w:val="00794329"/>
    <w:rsid w:val="007A27B1"/>
    <w:rsid w:val="007C5FAD"/>
    <w:rsid w:val="007D7355"/>
    <w:rsid w:val="007E5B45"/>
    <w:rsid w:val="008422F3"/>
    <w:rsid w:val="008437A7"/>
    <w:rsid w:val="00861088"/>
    <w:rsid w:val="008B1D0E"/>
    <w:rsid w:val="0092343C"/>
    <w:rsid w:val="00940B3E"/>
    <w:rsid w:val="0097183C"/>
    <w:rsid w:val="00982AD3"/>
    <w:rsid w:val="00A13EC5"/>
    <w:rsid w:val="00A238BF"/>
    <w:rsid w:val="00A41A7C"/>
    <w:rsid w:val="00A51564"/>
    <w:rsid w:val="00AB267E"/>
    <w:rsid w:val="00AC312D"/>
    <w:rsid w:val="00AD3D95"/>
    <w:rsid w:val="00AE21A7"/>
    <w:rsid w:val="00B059AB"/>
    <w:rsid w:val="00B31272"/>
    <w:rsid w:val="00B90575"/>
    <w:rsid w:val="00BA6F79"/>
    <w:rsid w:val="00BA6FC9"/>
    <w:rsid w:val="00BB3E9C"/>
    <w:rsid w:val="00BC256C"/>
    <w:rsid w:val="00C471E6"/>
    <w:rsid w:val="00C73F0C"/>
    <w:rsid w:val="00CA6DBE"/>
    <w:rsid w:val="00CD0E32"/>
    <w:rsid w:val="00CF0D6D"/>
    <w:rsid w:val="00CF41BB"/>
    <w:rsid w:val="00D17DB3"/>
    <w:rsid w:val="00D42C42"/>
    <w:rsid w:val="00D44F05"/>
    <w:rsid w:val="00D5713B"/>
    <w:rsid w:val="00D70D77"/>
    <w:rsid w:val="00DA5536"/>
    <w:rsid w:val="00DB096F"/>
    <w:rsid w:val="00DE403E"/>
    <w:rsid w:val="00E00706"/>
    <w:rsid w:val="00E0607A"/>
    <w:rsid w:val="00E176C8"/>
    <w:rsid w:val="00E572F4"/>
    <w:rsid w:val="00E5775B"/>
    <w:rsid w:val="00E75EFE"/>
    <w:rsid w:val="00E80A42"/>
    <w:rsid w:val="00E817EC"/>
    <w:rsid w:val="00F061C6"/>
    <w:rsid w:val="00F30B60"/>
    <w:rsid w:val="00F53708"/>
    <w:rsid w:val="00F96964"/>
    <w:rsid w:val="00F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EE1C2"/>
  <w15:chartTrackingRefBased/>
  <w15:docId w15:val="{E52C863A-4C87-464A-B1FE-A8FE6E80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62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D3D9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42C4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362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hyperlink" Target="https://kabbalahmedia.info/ru/lessons/cu/rVLimcTD" TargetMode="External" /><Relationship Id="rId4" Type="http://schemas.openxmlformats.org/officeDocument/2006/relationships/webSettings" Target="webSettings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53;&#1072;&#1089;&#1090;&#1088;&#1072;&#1080;&#1074;&#1072;&#1077;&#1084;&#1099;&#1077;%20&#1096;&#1072;&#1073;&#1083;&#1086;&#1085;&#1099;%20Office\&#1086;&#1073;&#1088;&#1072;&#1079;&#1077;&#1094;_&#1096;&#1072;&#1073;&#1083;&#1086;&#1085;&#1072;_10_update.dotm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A5136-43F9-4977-99E3-54835D734A9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образец_шаблона_10_update.dotm</Template>
  <TotalTime>0</TotalTime>
  <Pages>1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 Людмила</dc:creator>
  <cp:keywords/>
  <dc:description/>
  <cp:lastModifiedBy>Alena Admin</cp:lastModifiedBy>
  <cp:revision>2</cp:revision>
  <dcterms:created xsi:type="dcterms:W3CDTF">2022-05-14T15:26:00Z</dcterms:created>
  <dcterms:modified xsi:type="dcterms:W3CDTF">2022-05-14T15:26:00Z</dcterms:modified>
</cp:coreProperties>
</file>